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Heading1"/>
      </w:pPr>
      <w:r>
        <w:t xml:space="preserve">Ongoing Tech Support Agreement</w:t>
      </w:r>
    </w:p>
    <w:p>
      <w:r>
        <w:t xml:space="preserve">Nhluvuko Tech — Pretoria, South Africa | nhluvukotechno@proton.me | 068 043 1327</w:t>
      </w:r>
    </w:p>
    <w:p>
      <w:r>
        <w:t xml:space="preserve">This agreement sets out the terms of the standard ongoing technical support retainer between Nhluvuko Tech ("the Provider") and the client ("the Client").</w:t>
      </w:r>
    </w:p>
    <w:p>
      <w:pPr>
        <w:pStyle w:val="Heading1"/>
      </w:pPr>
      <w:r>
        <w:t xml:space="preserve">1. Term and Renewal</w:t>
      </w:r>
    </w:p>
    <w:p>
      <w:r>
        <w:t xml:space="preserve">This agreement runs for a period of three (3) months from the start date and renews every three months by mutual agreement. Either party may end the agreement by giving 30 days written notice before the end of a term.</w:t>
      </w:r>
    </w:p>
    <w:p>
      <w:pPr>
        <w:pStyle w:val="Heading1"/>
      </w:pPr>
      <w:r>
        <w:t xml:space="preserve">2. Services Included</w:t>
      </w:r>
    </w:p>
    <w:p>
      <w:r>
        <w:t xml:space="preserve">• Monitoring of the Client website or application uptime and basic performance.</w:t>
      </w:r>
    </w:p>
    <w:p>
      <w:r>
        <w:t xml:space="preserve">• Security patching and updates of the platform, plugins, libraries and dependencies.</w:t>
      </w:r>
    </w:p>
    <w:p>
      <w:r>
        <w:t xml:space="preserve">• Routine backups and recovery assistance where backups are hosted by the Provider.</w:t>
      </w:r>
    </w:p>
    <w:p>
      <w:r>
        <w:t xml:space="preserve">• Content and minor layout updates within the agreed monthly support hours.</w:t>
      </w:r>
    </w:p>
    <w:p>
      <w:r>
        <w:t xml:space="preserve">• Bug fixes on work originally built by the Provider.</w:t>
      </w:r>
    </w:p>
    <w:p>
      <w:r>
        <w:t xml:space="preserve">• Email and telephone support during business hours.</w:t>
      </w:r>
    </w:p>
    <w:p>
      <w:pPr>
        <w:pStyle w:val="Heading1"/>
      </w:pPr>
      <w:r>
        <w:t xml:space="preserve">3. Not Included</w:t>
      </w:r>
    </w:p>
    <w:p>
      <w:r>
        <w:t xml:space="preserve">New feature development, full redesigns, third-party licence and hosting fees, paid advertising spend, and work on systems not built or approved by the Provider are quoted separately.</w:t>
      </w:r>
    </w:p>
    <w:p>
      <w:pPr>
        <w:pStyle w:val="Heading1"/>
      </w:pPr>
      <w:r>
        <w:t xml:space="preserve">4. Response Times</w:t>
      </w:r>
    </w:p>
    <w:p>
      <w:r>
        <w:t xml:space="preserve">Critical issues (site offline, data loss, active security incident): response within 4 business hours. Standard requests: response within 2 business days.</w:t>
      </w:r>
    </w:p>
    <w:p>
      <w:pPr>
        <w:pStyle w:val="Heading1"/>
      </w:pPr>
      <w:r>
        <w:t xml:space="preserve">5. Fees and Payment</w:t>
      </w:r>
    </w:p>
    <w:p>
      <w:r>
        <w:t xml:space="preserve">The retainer fee is invoiced in advance for each three-month term and is payable within 7 days of invoice. Work beyond the included hours is billed at the agreed hourly rate.</w:t>
      </w:r>
    </w:p>
    <w:p>
      <w:pPr>
        <w:pStyle w:val="Heading1"/>
      </w:pPr>
      <w:r>
        <w:t xml:space="preserve">6. Client Responsibilities</w:t>
      </w:r>
    </w:p>
    <w:p>
      <w:r>
        <w:t xml:space="preserve">The Client will provide timely access to accounts, hosting, domains and content required to deliver the services, and will nominate one primary contact person.</w:t>
      </w:r>
    </w:p>
    <w:p>
      <w:pPr>
        <w:pStyle w:val="Heading1"/>
      </w:pPr>
      <w:r>
        <w:t xml:space="preserve">7. Confidentiality and Data</w:t>
      </w:r>
    </w:p>
    <w:p>
      <w:r>
        <w:t xml:space="preserve">The Provider treats all Client data as confidential, uses least-privilege access, and will not share credentials or data with third parties without written permission.</w:t>
      </w:r>
    </w:p>
    <w:p>
      <w:pPr>
        <w:pStyle w:val="Heading1"/>
      </w:pPr>
      <w:r>
        <w:t xml:space="preserve">8. Acceptance</w:t>
      </w:r>
    </w:p>
    <w:p>
      <w:r>
        <w:t xml:space="preserve">Client name: ______________________   Signature: ______________________   Date: ____________</w:t>
      </w:r>
    </w:p>
    <w:p>
      <w:r>
        <w:t xml:space="preserve">For Nhluvuko Tech: ______________________   Date: ____________</w:t>
      </w:r>
    </w:p>
    <w:sectPr>
      <w:pgSz w:w="12240" w:h="15840"/>
      <w:pgMar w:top="1440" w:right="1440" w:bottom="1440" w:left="1440"/>
    </w:sectPr>
  </w:body>
</w:document>
</file>

<file path=word/styles.xml><?xml version="1.0" encoding="utf-8"?>
<w:styles xmlns:w="http://schemas.openxmlformats.org/wordprocessingml/2006/main">
  <w:docDefaults>
    <w:rPrDefault>
      <w:rPr>
        <w:rFonts w:ascii="Arial" w:hAnsi="Arial"/>
        <w:sz w:val="22"/>
      </w:rPr>
    </w:rPrDefault>
  </w:docDefaults>
  <w:style w:type="paragraph" w:styleId="Title">
    <w:name w:val="Title"/>
    <w:rPr>
      <w:b/>
      <w:sz w:val="40"/>
    </w:rPr>
  </w:style>
  <w:style w:type="paragraph" w:styleId="Heading1">
    <w:name w:val="heading 1"/>
    <w:rPr>
      <w:b/>
      <w:sz w:val="2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